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6045C" w14:textId="1AC118D7" w:rsidR="008117ED" w:rsidRDefault="008117ED" w:rsidP="008117ED">
      <w:pPr>
        <w:spacing w:after="0"/>
        <w:rPr>
          <w:b/>
          <w:bCs/>
          <w:sz w:val="24"/>
          <w:szCs w:val="24"/>
        </w:rPr>
      </w:pPr>
      <w:r w:rsidRPr="00D700D5">
        <w:rPr>
          <w:b/>
          <w:bCs/>
          <w:sz w:val="24"/>
          <w:szCs w:val="24"/>
        </w:rPr>
        <w:t>Food services workers</w:t>
      </w:r>
      <w:r w:rsidR="00E660ED">
        <w:rPr>
          <w:b/>
          <w:bCs/>
          <w:sz w:val="24"/>
          <w:szCs w:val="24"/>
        </w:rPr>
        <w:t xml:space="preserve"> were disproportionately put out of work due to</w:t>
      </w:r>
      <w:r w:rsidRPr="00D700D5">
        <w:rPr>
          <w:b/>
          <w:bCs/>
          <w:sz w:val="24"/>
          <w:szCs w:val="24"/>
        </w:rPr>
        <w:t xml:space="preserve"> Covid-19</w:t>
      </w:r>
      <w:r>
        <w:rPr>
          <w:b/>
          <w:bCs/>
          <w:sz w:val="24"/>
          <w:szCs w:val="24"/>
        </w:rPr>
        <w:t>;</w:t>
      </w:r>
      <w:r w:rsidRPr="00D700D5">
        <w:rPr>
          <w:b/>
          <w:bCs/>
          <w:sz w:val="24"/>
          <w:szCs w:val="24"/>
        </w:rPr>
        <w:t xml:space="preserve"> can be redeployed to fill vital employment needs in the healthcare sector</w:t>
      </w:r>
    </w:p>
    <w:p w14:paraId="409500E1" w14:textId="3BA4C0D8" w:rsidR="00D56128" w:rsidRPr="00E37E2B" w:rsidRDefault="008117ED" w:rsidP="001571C4">
      <w:pPr>
        <w:spacing w:after="0"/>
        <w:rPr>
          <w:i/>
          <w:iCs/>
        </w:rPr>
      </w:pPr>
      <w:r w:rsidRPr="005E75EC">
        <w:rPr>
          <w:i/>
          <w:iCs/>
        </w:rPr>
        <w:t>By Scott Phillip</w:t>
      </w:r>
      <w:r w:rsidR="00424BAD">
        <w:rPr>
          <w:i/>
          <w:iCs/>
        </w:rPr>
        <w:t>s</w:t>
      </w:r>
    </w:p>
    <w:p w14:paraId="45B6A121" w14:textId="77777777" w:rsidR="00371CA1" w:rsidRDefault="00371CA1" w:rsidP="001571C4">
      <w:pPr>
        <w:spacing w:after="0"/>
      </w:pPr>
    </w:p>
    <w:p w14:paraId="51F6090A" w14:textId="561276BB" w:rsidR="00371CA1" w:rsidRDefault="00371CA1" w:rsidP="00371CA1">
      <w:pPr>
        <w:spacing w:after="0"/>
      </w:pPr>
      <w:r>
        <w:t xml:space="preserve">Long-term care facilities, which have long </w:t>
      </w:r>
      <w:r w:rsidR="00E660ED">
        <w:t>struggled with</w:t>
      </w:r>
      <w:r>
        <w:t xml:space="preserve"> staffing shortage</w:t>
      </w:r>
      <w:r w:rsidR="007B65E3">
        <w:t>s</w:t>
      </w:r>
      <w:r>
        <w:t xml:space="preserve">, could be the answer for food and hospitality service workers in need of </w:t>
      </w:r>
      <w:r w:rsidR="00E660ED">
        <w:t xml:space="preserve">immediate and long-term stable </w:t>
      </w:r>
      <w:r>
        <w:t xml:space="preserve">employment in the wake of the COVID-19 pandemic. </w:t>
      </w:r>
    </w:p>
    <w:p w14:paraId="1B547F10" w14:textId="139B5B9C" w:rsidR="00371CA1" w:rsidRDefault="00371CA1" w:rsidP="00371CA1">
      <w:pPr>
        <w:spacing w:after="0"/>
      </w:pPr>
    </w:p>
    <w:p w14:paraId="4A163E7F" w14:textId="7F14F785" w:rsidR="00371CA1" w:rsidRDefault="007D3547" w:rsidP="00371CA1">
      <w:pPr>
        <w:spacing w:after="0"/>
      </w:pPr>
      <w:r>
        <w:t>To</w:t>
      </w:r>
      <w:r w:rsidR="00371CA1">
        <w:t xml:space="preserve"> curb the spread of the virus, </w:t>
      </w:r>
      <w:r w:rsidR="00A34E5B">
        <w:t>hundreds</w:t>
      </w:r>
      <w:r w:rsidR="00371CA1">
        <w:t xml:space="preserve"> of thousands of food service and hospitality workers have lost their jobs,</w:t>
      </w:r>
      <w:r>
        <w:t xml:space="preserve"> as government-mandated shutdowns of restaurants, bars and non-essential businesses were issued to enforce social distancing policies. </w:t>
      </w:r>
      <w:r w:rsidR="00A34E5B">
        <w:t xml:space="preserve">Even when shelter-in-place mandates are over, it stands to reason </w:t>
      </w:r>
      <w:r w:rsidR="00061BA1">
        <w:t xml:space="preserve">many restaurants will not reopen and their resurgence will take time. </w:t>
      </w:r>
      <w:r>
        <w:t xml:space="preserve">The pool of workers who have been displaced by this pandemic is growing with New York’s Union Square Hospitality Group laying off about 80% of its workforce and nearly </w:t>
      </w:r>
      <w:r w:rsidR="004F385A">
        <w:t>6.65</w:t>
      </w:r>
      <w:r>
        <w:t xml:space="preserve"> million Americans filing for unemployment in the past two weeks</w:t>
      </w:r>
      <w:r w:rsidR="002F2469">
        <w:t>.</w:t>
      </w:r>
      <w:r w:rsidR="007B6610">
        <w:t xml:space="preserve"> Th</w:t>
      </w:r>
      <w:bookmarkStart w:id="0" w:name="_GoBack"/>
      <w:bookmarkEnd w:id="0"/>
      <w:r w:rsidR="007B6610">
        <w:t xml:space="preserve">is number is expected to continue to increase, as the national response to coronavirus strengthens resulting in more COVID-19-related layoffs.  </w:t>
      </w:r>
    </w:p>
    <w:p w14:paraId="419B451D" w14:textId="7CB73D9A" w:rsidR="00D131E2" w:rsidRDefault="00D131E2" w:rsidP="00371CA1">
      <w:pPr>
        <w:spacing w:after="0"/>
      </w:pPr>
    </w:p>
    <w:p w14:paraId="1CC33582" w14:textId="460D8A79" w:rsidR="00D131E2" w:rsidRDefault="00061BA1" w:rsidP="00371CA1">
      <w:pPr>
        <w:spacing w:after="0"/>
      </w:pPr>
      <w:r>
        <w:t>Counter to restaurant and hospitality’s employment collapse, t</w:t>
      </w:r>
      <w:r w:rsidR="00D131E2">
        <w:t xml:space="preserve">he need for long-term care workers is on the rise, as the direct care workforce is projected to add more than 1.3 million new jobs between 2018 and 2028 according to </w:t>
      </w:r>
      <w:hyperlink r:id="rId4" w:history="1">
        <w:r w:rsidR="00D131E2" w:rsidRPr="00BA7D10">
          <w:rPr>
            <w:rStyle w:val="Hyperlink"/>
          </w:rPr>
          <w:t>PHI</w:t>
        </w:r>
      </w:hyperlink>
      <w:r w:rsidR="00246165">
        <w:t>, an association for long-term care workers</w:t>
      </w:r>
      <w:r w:rsidR="00D131E2">
        <w:t>.</w:t>
      </w:r>
      <w:r w:rsidR="007B65E3">
        <w:t xml:space="preserve"> This projection doesn’t yet take into consideration the number of jobs needed now during this pandemic.</w:t>
      </w:r>
      <w:r w:rsidR="00D131E2">
        <w:t xml:space="preserve"> According to the </w:t>
      </w:r>
      <w:hyperlink r:id="rId5" w:history="1">
        <w:r w:rsidR="00D131E2" w:rsidRPr="00BB676D">
          <w:rPr>
            <w:rStyle w:val="Hyperlink"/>
          </w:rPr>
          <w:t>U.S. Bureau of Labor Statistics</w:t>
        </w:r>
      </w:hyperlink>
      <w:r w:rsidR="00D131E2">
        <w:t>, t</w:t>
      </w:r>
      <w:r w:rsidR="00246165">
        <w:t xml:space="preserve">his growth rate is faster than the average for all occupations. An additional 6.9 million direct care jobs will </w:t>
      </w:r>
      <w:r w:rsidR="00432412">
        <w:t xml:space="preserve">also </w:t>
      </w:r>
      <w:r w:rsidR="00246165">
        <w:t>need to be filled during that time as existing workers leave the field or exit the workforce.</w:t>
      </w:r>
    </w:p>
    <w:p w14:paraId="56C68672" w14:textId="19209C82" w:rsidR="007D3547" w:rsidRDefault="007D3547" w:rsidP="00371CA1">
      <w:pPr>
        <w:spacing w:after="0"/>
      </w:pPr>
    </w:p>
    <w:p w14:paraId="670F7C1F" w14:textId="77777777" w:rsidR="009F408C" w:rsidRDefault="007D3547" w:rsidP="009F408C">
      <w:pPr>
        <w:spacing w:after="0"/>
      </w:pPr>
      <w:r>
        <w:t xml:space="preserve">Senior care facilities have an opportunity to both meet an emerging need and fill the ever-growing gap in quality staffing, while simultaneously providing employment for those whose jobs were cut to protect our healthcare delivery system and the most vulnerable in our society. </w:t>
      </w:r>
      <w:r w:rsidR="009F408C">
        <w:t xml:space="preserve">These facilities can offer workers steady full-time or part-time shifts and the opportunity to receive certifications in specialized areas of care during this interim. </w:t>
      </w:r>
    </w:p>
    <w:p w14:paraId="7E991AB9" w14:textId="52A334ED" w:rsidR="00BA7D10" w:rsidRDefault="00BA7D10" w:rsidP="007D3547">
      <w:pPr>
        <w:spacing w:after="0"/>
      </w:pPr>
    </w:p>
    <w:p w14:paraId="61D33B2F" w14:textId="5A21A317" w:rsidR="005F4F64" w:rsidRDefault="00BA7D10" w:rsidP="005F4F64">
      <w:pPr>
        <w:spacing w:after="0"/>
      </w:pPr>
      <w:r>
        <w:t xml:space="preserve">Long-term care work can be an attractive option for workers looking to build </w:t>
      </w:r>
      <w:r w:rsidR="00432412">
        <w:t>upon their</w:t>
      </w:r>
      <w:r>
        <w:t xml:space="preserve"> skills. </w:t>
      </w:r>
      <w:r w:rsidR="005F4F64">
        <w:t xml:space="preserve">Certified Nursing Assistants (CNA) are an ideal starting point for food service and hospitality workers looking to pursue a career in long-term care. CNAs </w:t>
      </w:r>
      <w:r w:rsidR="005F4F64" w:rsidRPr="00BA7D10">
        <w:t>assist patients with daily living activities and</w:t>
      </w:r>
      <w:r w:rsidR="00E26DC8">
        <w:t xml:space="preserve"> basic</w:t>
      </w:r>
      <w:r w:rsidR="005F4F64" w:rsidRPr="00BA7D10">
        <w:t xml:space="preserve"> healthcare needs </w:t>
      </w:r>
      <w:r w:rsidR="005F4F64">
        <w:t>that require the same level of attention to detail needed in the hospitality and food service industries.</w:t>
      </w:r>
      <w:r w:rsidR="00E26DC8">
        <w:t xml:space="preserve"> Traditionally, CNA </w:t>
      </w:r>
      <w:r w:rsidR="00432412">
        <w:t xml:space="preserve">certification requires participants to enroll in local </w:t>
      </w:r>
      <w:r w:rsidR="00E26DC8">
        <w:t xml:space="preserve">programs </w:t>
      </w:r>
      <w:r w:rsidR="00432412">
        <w:t>and</w:t>
      </w:r>
      <w:r w:rsidR="005F4F64" w:rsidRPr="00BA7D10">
        <w:t xml:space="preserve"> complete </w:t>
      </w:r>
      <w:r w:rsidR="00E26DC8">
        <w:t>a</w:t>
      </w:r>
      <w:r w:rsidR="005F4F64" w:rsidRPr="00BA7D10">
        <w:t xml:space="preserve"> state-approved education course and pass their state’s competency exam. </w:t>
      </w:r>
      <w:r w:rsidR="005F4F64">
        <w:t xml:space="preserve">As the national response to COVID-19 increases, the Center for Medicare and Medicaid Services (CMS) has relaxed its CNA licensure requirements during the pandemic. </w:t>
      </w:r>
      <w:r w:rsidR="00432412">
        <w:t xml:space="preserve">During this time, </w:t>
      </w:r>
      <w:r w:rsidR="005F4F64">
        <w:t>CNAs must demonstrate competency to take on this position, but licensing is no longer required</w:t>
      </w:r>
      <w:r w:rsidR="00E26DC8">
        <w:t>, making it easier for new staffers to become CNAs and begin assisting residents and patients with care</w:t>
      </w:r>
      <w:r w:rsidR="005F4F64">
        <w:t xml:space="preserve">. Because the country is in a state of federal emergency, CMS is also enacting its ability to remove requirements that mandated specific state licensure. While not permanent, these relaxed regulations will </w:t>
      </w:r>
      <w:proofErr w:type="gramStart"/>
      <w:r w:rsidR="005F4F64">
        <w:t>expedite the process of</w:t>
      </w:r>
      <w:proofErr w:type="gramEnd"/>
      <w:r w:rsidR="005F4F64">
        <w:t xml:space="preserve"> becoming a CNA, allowing new staff </w:t>
      </w:r>
      <w:r w:rsidR="005F4F64">
        <w:lastRenderedPageBreak/>
        <w:t xml:space="preserve">members to gain new skills quickly and putting them on a direct path towards more employment opportunities. </w:t>
      </w:r>
    </w:p>
    <w:p w14:paraId="275E35DD" w14:textId="64452E7C" w:rsidR="00432412" w:rsidRDefault="00432412" w:rsidP="005F4F64">
      <w:pPr>
        <w:spacing w:after="0"/>
      </w:pPr>
    </w:p>
    <w:p w14:paraId="1C8FD101" w14:textId="64299E79" w:rsidR="005F4F64" w:rsidRDefault="005F4F64" w:rsidP="007D3547">
      <w:pPr>
        <w:spacing w:after="0"/>
      </w:pPr>
    </w:p>
    <w:p w14:paraId="2B48FA9F" w14:textId="1FCA1FDB" w:rsidR="00FF7774" w:rsidRDefault="00E26DC8" w:rsidP="007D3547">
      <w:pPr>
        <w:spacing w:after="0"/>
      </w:pPr>
      <w:r>
        <w:t>The CNA position doesn’t</w:t>
      </w:r>
      <w:r w:rsidRPr="00BA7D10">
        <w:t xml:space="preserve"> require a baccalaureate degree</w:t>
      </w:r>
      <w:r>
        <w:t xml:space="preserve">, making it accessible to more workers looking to transition and it provides new healthcare workers with necessary training to advance in the long-term care field, as </w:t>
      </w:r>
      <w:r w:rsidRPr="00BA7D10">
        <w:t>CNAs work under the direct supervision of registered or licensed practical nurses</w:t>
      </w:r>
      <w:r w:rsidR="00432412">
        <w:t>.</w:t>
      </w:r>
    </w:p>
    <w:p w14:paraId="121345CF" w14:textId="0869D358" w:rsidR="00FF7774" w:rsidRDefault="00FF7774" w:rsidP="007D3547">
      <w:pPr>
        <w:spacing w:after="0"/>
      </w:pPr>
    </w:p>
    <w:p w14:paraId="15EA2373" w14:textId="7D8CD1F2" w:rsidR="00FF7774" w:rsidRDefault="00FF7774" w:rsidP="00BA7D10">
      <w:pPr>
        <w:spacing w:after="0"/>
      </w:pPr>
      <w:r>
        <w:t>It</w:t>
      </w:r>
      <w:r w:rsidR="00BB676D">
        <w:t xml:space="preserve"> is</w:t>
      </w:r>
      <w:r>
        <w:t xml:space="preserve"> essential that senior care facilities act fast to </w:t>
      </w:r>
      <w:r w:rsidR="00BB676D">
        <w:t xml:space="preserve">match displaced hospitality and food service workers with senior care and health care jobs that will utilize their skills and allow them to thrive professionally. </w:t>
      </w:r>
    </w:p>
    <w:p w14:paraId="1E5F3A43" w14:textId="464ACDDE" w:rsidR="00432412" w:rsidRDefault="00432412" w:rsidP="00BA7D10">
      <w:pPr>
        <w:spacing w:after="0"/>
      </w:pPr>
    </w:p>
    <w:p w14:paraId="30C743D1" w14:textId="2EE960BA" w:rsidR="00432412" w:rsidRDefault="00432412" w:rsidP="00432412">
      <w:pPr>
        <w:spacing w:after="0"/>
      </w:pPr>
      <w:r>
        <w:t xml:space="preserve">Food service and hospitality workers already possess many of the same skills that are needed to be successful in senior care delivery. At the core of these industries is the need for exceptional customer service and ability to work to and meet standards. Just as food service and hospitality workers strive to give customers a premier dining experience, long-term care workers seek to provide residents with high-quality care and comfort. Likewise, both occupations require a strong attention to detail, cleanliness and hygiene. Food service workers know how to clean in industrial settings, have a strong eye for presentation and are quick-thinking problem solvers that can tackle customer concerns. </w:t>
      </w:r>
    </w:p>
    <w:p w14:paraId="67816D68" w14:textId="77777777" w:rsidR="00432412" w:rsidRDefault="00432412" w:rsidP="00432412">
      <w:pPr>
        <w:spacing w:after="0"/>
      </w:pPr>
    </w:p>
    <w:p w14:paraId="3EC899F6" w14:textId="2F7DF649" w:rsidR="00432412" w:rsidRDefault="00432412" w:rsidP="00BA7D10">
      <w:pPr>
        <w:spacing w:after="0"/>
      </w:pPr>
      <w:r>
        <w:t xml:space="preserve">These foundational skills can translate well into care-based settings and will maintain operations as new personnel achieve needed certifications and receive more job-specific training. </w:t>
      </w:r>
    </w:p>
    <w:p w14:paraId="15676E6A" w14:textId="77777777" w:rsidR="00FF7774" w:rsidRDefault="00FF7774" w:rsidP="00BA7D10">
      <w:pPr>
        <w:spacing w:after="0"/>
      </w:pPr>
    </w:p>
    <w:p w14:paraId="4C702C68" w14:textId="77777777" w:rsidR="00432412" w:rsidRDefault="00BA7D10" w:rsidP="00BA7D10">
      <w:pPr>
        <w:spacing w:after="0"/>
      </w:pPr>
      <w:r>
        <w:t xml:space="preserve">This is an opportunity for senior care facilities to boost recruitment efforts and retention rates by implementing protocol that streamlines workflows and meets staff needs. Providers looking to hire new </w:t>
      </w:r>
      <w:r w:rsidR="00841D1D">
        <w:t xml:space="preserve">staff and retain current employees </w:t>
      </w:r>
      <w:r>
        <w:t xml:space="preserve">should offer evenhanded scheduling and the option for split shifts, to ensure that staff is getting proper rest and residents’ needs are being met. This type of scheduling will also benefit workers who need childcare support now that most daycares and after-care programs are closing to slow spread of infection. </w:t>
      </w:r>
    </w:p>
    <w:p w14:paraId="53E956CC" w14:textId="77777777" w:rsidR="00432412" w:rsidRDefault="00432412" w:rsidP="00BA7D10">
      <w:pPr>
        <w:spacing w:after="0"/>
      </w:pPr>
    </w:p>
    <w:p w14:paraId="0CAEFF69" w14:textId="25D7021D" w:rsidR="00BA7D10" w:rsidRDefault="00E26DC8" w:rsidP="00BA7D10">
      <w:pPr>
        <w:spacing w:after="0"/>
      </w:pPr>
      <w:r>
        <w:t xml:space="preserve">As the response to COVID-19 increases, providers should consider digital avenues to bolster recruitment. Building a communication with local hospitality union groups could provide an opportunity to offer digital ads directly with that workforce. Targeting digital ads to food service workers on </w:t>
      </w:r>
      <w:r w:rsidR="00DD49A6">
        <w:t>their union’s website and on websites dedicated to job hunting is a</w:t>
      </w:r>
      <w:r w:rsidR="00432412">
        <w:t>nother</w:t>
      </w:r>
      <w:r w:rsidR="00DD49A6">
        <w:t xml:space="preserve"> way to illustrate how health care settings are a great fit for their skillsets, as more food service and hospitality </w:t>
      </w:r>
      <w:r w:rsidR="00424BAD">
        <w:t>workers</w:t>
      </w:r>
      <w:r w:rsidR="00DD49A6">
        <w:t xml:space="preserve"> begin their job search. Providers could also host a digital job fair on their sites and give prospective candidates an opportunity to learn more about the benefits of working in a long-term care setting and ask questions about the industry. A digital job fair platform opens a direct line of communication with potential candidates that will prove valuable as they explore the application process. </w:t>
      </w:r>
    </w:p>
    <w:p w14:paraId="5C711056" w14:textId="788CA368" w:rsidR="00E37E2B" w:rsidRDefault="00E37E2B" w:rsidP="00BA7D10">
      <w:pPr>
        <w:spacing w:after="0"/>
      </w:pPr>
    </w:p>
    <w:p w14:paraId="08437127" w14:textId="189493C7" w:rsidR="00E37E2B" w:rsidRDefault="00E37E2B" w:rsidP="00BA7D10">
      <w:pPr>
        <w:spacing w:after="0"/>
      </w:pPr>
      <w:r>
        <w:t xml:space="preserve">Implementing options that will increase care connectivity and better utilize staff will also be attractive to hospitality workers looking for new employment opportunities. Telehealth systems that allow for residents to receive virtual clinical visits will reduce wait times for services and specialties and remove the need for </w:t>
      </w:r>
      <w:r w:rsidR="00424BAD">
        <w:t>outside clinical visits</w:t>
      </w:r>
      <w:r>
        <w:t xml:space="preserve">. Not only does this mitigate exposure to bacteria and viruses, but it </w:t>
      </w:r>
      <w:r>
        <w:lastRenderedPageBreak/>
        <w:t>gives staff extra time to complete their workloads, making for a more efficient workday.</w:t>
      </w:r>
      <w:r w:rsidR="00FF7774">
        <w:t xml:space="preserve"> When time is of the essence both for residents and for staff, virtual visits deliver on both fronts.</w:t>
      </w:r>
    </w:p>
    <w:p w14:paraId="559CA1E8" w14:textId="74FC217C" w:rsidR="00BB676D" w:rsidRDefault="00BB676D" w:rsidP="00BA7D10">
      <w:pPr>
        <w:spacing w:after="0"/>
      </w:pPr>
    </w:p>
    <w:p w14:paraId="079D9AF2" w14:textId="161FED0F" w:rsidR="00BB676D" w:rsidRDefault="00BB676D" w:rsidP="00BA7D10">
      <w:pPr>
        <w:spacing w:after="0"/>
      </w:pPr>
      <w:r>
        <w:t>Adopting and advertising these initiatives to new talent pools can foster new interest in senior care work</w:t>
      </w:r>
      <w:r w:rsidR="00424BAD">
        <w:t>.</w:t>
      </w:r>
      <w:r w:rsidR="009F408C">
        <w:t xml:space="preserve"> Likewise, </w:t>
      </w:r>
      <w:r>
        <w:t>the skillsets needed for both elder care and food service industries align,</w:t>
      </w:r>
      <w:r w:rsidR="009F408C">
        <w:t xml:space="preserve"> demonstrating</w:t>
      </w:r>
      <w:r>
        <w:t xml:space="preserve"> </w:t>
      </w:r>
      <w:r w:rsidR="009F408C">
        <w:t xml:space="preserve">that senior care is </w:t>
      </w:r>
      <w:r>
        <w:t xml:space="preserve">a </w:t>
      </w:r>
      <w:r w:rsidR="009F408C">
        <w:t>strong industry</w:t>
      </w:r>
      <w:r>
        <w:t xml:space="preserve"> match for workers in need of new employment. </w:t>
      </w:r>
    </w:p>
    <w:p w14:paraId="667A2FC4" w14:textId="788764D7" w:rsidR="00BB676D" w:rsidRDefault="00BB676D" w:rsidP="00BA7D10">
      <w:pPr>
        <w:spacing w:after="0"/>
      </w:pPr>
    </w:p>
    <w:p w14:paraId="63734A65" w14:textId="6F200D22" w:rsidR="00BB676D" w:rsidRDefault="00BB676D" w:rsidP="00BB676D">
      <w:pPr>
        <w:spacing w:after="0"/>
      </w:pPr>
      <w:r>
        <w:t>As senior care facilities cater to those who are most vulnerable to this virus, they have a responsibility to help the food service</w:t>
      </w:r>
      <w:r w:rsidR="00424BAD">
        <w:t xml:space="preserve"> and hospitality</w:t>
      </w:r>
      <w:r>
        <w:t xml:space="preserve"> workers whose jobs and welfare were sacrificed to protect the healthcare delivery system and </w:t>
      </w:r>
      <w:r w:rsidRPr="00D700D5">
        <w:t>those</w:t>
      </w:r>
      <w:r>
        <w:t xml:space="preserve"> most vulnerable to this terrible disease. Hiring restaurant and hospitality workers wherever possible is a way to both meet an industry need and help those who have sacrificed for the greater good. </w:t>
      </w:r>
    </w:p>
    <w:p w14:paraId="0E1E819D" w14:textId="77777777" w:rsidR="008117ED" w:rsidRDefault="008117ED" w:rsidP="008117ED">
      <w:pPr>
        <w:spacing w:after="0"/>
      </w:pPr>
    </w:p>
    <w:p w14:paraId="435F1F74" w14:textId="77777777" w:rsidR="008117ED" w:rsidRPr="005E75EC" w:rsidRDefault="008117ED" w:rsidP="008117ED">
      <w:pPr>
        <w:spacing w:after="0"/>
        <w:rPr>
          <w:i/>
          <w:iCs/>
        </w:rPr>
      </w:pPr>
      <w:r w:rsidRPr="005E75EC">
        <w:rPr>
          <w:i/>
          <w:iCs/>
        </w:rPr>
        <w:t xml:space="preserve">Scott Phillips is </w:t>
      </w:r>
      <w:r>
        <w:rPr>
          <w:i/>
          <w:iCs/>
        </w:rPr>
        <w:t xml:space="preserve">the </w:t>
      </w:r>
      <w:r w:rsidRPr="00D700D5">
        <w:rPr>
          <w:i/>
          <w:iCs/>
        </w:rPr>
        <w:t>Founder and Managing Director of</w:t>
      </w:r>
      <w:r w:rsidRPr="005E75EC">
        <w:rPr>
          <w:i/>
          <w:iCs/>
        </w:rPr>
        <w:t xml:space="preserve"> Healthcare Management Partners (HMP), one of the country’s leading turnaround and consulting firms in the healthcare industry. In recent years, Scott has served as the Chairman and CEO of an investor-owned healthcare provider with operations in 15 states and Chief Executive Officer of </w:t>
      </w:r>
      <w:r>
        <w:rPr>
          <w:i/>
          <w:iCs/>
        </w:rPr>
        <w:t>multiple hospitals and senior care providers</w:t>
      </w:r>
      <w:r w:rsidRPr="005E75EC">
        <w:rPr>
          <w:i/>
          <w:iCs/>
        </w:rPr>
        <w:t>. Scott</w:t>
      </w:r>
      <w:r w:rsidRPr="00D700D5">
        <w:rPr>
          <w:i/>
          <w:iCs/>
        </w:rPr>
        <w:t>, together with his son Josh,</w:t>
      </w:r>
      <w:r w:rsidRPr="005E75EC">
        <w:rPr>
          <w:i/>
          <w:iCs/>
        </w:rPr>
        <w:t xml:space="preserve"> is also an </w:t>
      </w:r>
      <w:r>
        <w:rPr>
          <w:i/>
          <w:iCs/>
        </w:rPr>
        <w:t>owner of</w:t>
      </w:r>
      <w:r w:rsidRPr="005E75EC">
        <w:rPr>
          <w:i/>
          <w:iCs/>
        </w:rPr>
        <w:t xml:space="preserve"> three restaurants based in Washington, D.C.</w:t>
      </w:r>
      <w:r>
        <w:rPr>
          <w:i/>
          <w:iCs/>
        </w:rPr>
        <w:t xml:space="preserve"> which were ordered to cease in-house operations on March 16.</w:t>
      </w:r>
    </w:p>
    <w:p w14:paraId="3346808E" w14:textId="77777777" w:rsidR="003709AA" w:rsidRDefault="003709AA" w:rsidP="008117ED">
      <w:pPr>
        <w:spacing w:after="0"/>
      </w:pPr>
    </w:p>
    <w:sectPr w:rsidR="00370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ED"/>
    <w:rsid w:val="00061BA1"/>
    <w:rsid w:val="001549F6"/>
    <w:rsid w:val="001571C4"/>
    <w:rsid w:val="001774B3"/>
    <w:rsid w:val="001E11BC"/>
    <w:rsid w:val="00246165"/>
    <w:rsid w:val="002F2469"/>
    <w:rsid w:val="003709AA"/>
    <w:rsid w:val="00371CA1"/>
    <w:rsid w:val="0041138A"/>
    <w:rsid w:val="00424BAD"/>
    <w:rsid w:val="00432412"/>
    <w:rsid w:val="004F385A"/>
    <w:rsid w:val="004F4127"/>
    <w:rsid w:val="005F4F64"/>
    <w:rsid w:val="007B65E3"/>
    <w:rsid w:val="007B6610"/>
    <w:rsid w:val="007D3547"/>
    <w:rsid w:val="008117ED"/>
    <w:rsid w:val="00841D1D"/>
    <w:rsid w:val="009F408C"/>
    <w:rsid w:val="00A34E5B"/>
    <w:rsid w:val="00BA7D10"/>
    <w:rsid w:val="00BB676D"/>
    <w:rsid w:val="00C46028"/>
    <w:rsid w:val="00D131E2"/>
    <w:rsid w:val="00D56128"/>
    <w:rsid w:val="00DD49A6"/>
    <w:rsid w:val="00E26DC8"/>
    <w:rsid w:val="00E3325C"/>
    <w:rsid w:val="00E37E2B"/>
    <w:rsid w:val="00E660ED"/>
    <w:rsid w:val="00FF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C1D1"/>
  <w15:chartTrackingRefBased/>
  <w15:docId w15:val="{74B628B2-F5E1-4C46-862D-2E43F000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1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7ED"/>
    <w:rPr>
      <w:color w:val="0563C1" w:themeColor="hyperlink"/>
      <w:u w:val="single"/>
    </w:rPr>
  </w:style>
  <w:style w:type="character" w:styleId="UnresolvedMention">
    <w:name w:val="Unresolved Mention"/>
    <w:basedOn w:val="DefaultParagraphFont"/>
    <w:uiPriority w:val="99"/>
    <w:semiHidden/>
    <w:unhideWhenUsed/>
    <w:rsid w:val="00BA7D10"/>
    <w:rPr>
      <w:color w:val="605E5C"/>
      <w:shd w:val="clear" w:color="auto" w:fill="E1DFDD"/>
    </w:rPr>
  </w:style>
  <w:style w:type="paragraph" w:styleId="BalloonText">
    <w:name w:val="Balloon Text"/>
    <w:basedOn w:val="Normal"/>
    <w:link w:val="BalloonTextChar"/>
    <w:uiPriority w:val="99"/>
    <w:semiHidden/>
    <w:unhideWhenUsed/>
    <w:rsid w:val="00BA7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D10"/>
    <w:rPr>
      <w:rFonts w:ascii="Segoe UI" w:hAnsi="Segoe UI" w:cs="Segoe UI"/>
      <w:sz w:val="18"/>
      <w:szCs w:val="18"/>
    </w:rPr>
  </w:style>
  <w:style w:type="character" w:styleId="CommentReference">
    <w:name w:val="annotation reference"/>
    <w:basedOn w:val="DefaultParagraphFont"/>
    <w:uiPriority w:val="99"/>
    <w:semiHidden/>
    <w:unhideWhenUsed/>
    <w:rsid w:val="00A34E5B"/>
    <w:rPr>
      <w:sz w:val="16"/>
      <w:szCs w:val="16"/>
    </w:rPr>
  </w:style>
  <w:style w:type="paragraph" w:styleId="CommentText">
    <w:name w:val="annotation text"/>
    <w:basedOn w:val="Normal"/>
    <w:link w:val="CommentTextChar"/>
    <w:uiPriority w:val="99"/>
    <w:semiHidden/>
    <w:unhideWhenUsed/>
    <w:rsid w:val="00A34E5B"/>
    <w:pPr>
      <w:spacing w:line="240" w:lineRule="auto"/>
    </w:pPr>
    <w:rPr>
      <w:sz w:val="20"/>
      <w:szCs w:val="20"/>
    </w:rPr>
  </w:style>
  <w:style w:type="character" w:customStyle="1" w:styleId="CommentTextChar">
    <w:name w:val="Comment Text Char"/>
    <w:basedOn w:val="DefaultParagraphFont"/>
    <w:link w:val="CommentText"/>
    <w:uiPriority w:val="99"/>
    <w:semiHidden/>
    <w:rsid w:val="00A34E5B"/>
    <w:rPr>
      <w:sz w:val="20"/>
      <w:szCs w:val="20"/>
    </w:rPr>
  </w:style>
  <w:style w:type="paragraph" w:styleId="CommentSubject">
    <w:name w:val="annotation subject"/>
    <w:basedOn w:val="CommentText"/>
    <w:next w:val="CommentText"/>
    <w:link w:val="CommentSubjectChar"/>
    <w:uiPriority w:val="99"/>
    <w:semiHidden/>
    <w:unhideWhenUsed/>
    <w:rsid w:val="00A34E5B"/>
    <w:rPr>
      <w:b/>
      <w:bCs/>
    </w:rPr>
  </w:style>
  <w:style w:type="character" w:customStyle="1" w:styleId="CommentSubjectChar">
    <w:name w:val="Comment Subject Char"/>
    <w:basedOn w:val="CommentTextChar"/>
    <w:link w:val="CommentSubject"/>
    <w:uiPriority w:val="99"/>
    <w:semiHidden/>
    <w:rsid w:val="00A34E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5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ls.gov/ooh/healthcare/nursing-assistants.htm" TargetMode="External"/><Relationship Id="rId4" Type="http://schemas.openxmlformats.org/officeDocument/2006/relationships/hyperlink" Target="https://phinational.org/policy-research/key-facts-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Litts</dc:creator>
  <cp:keywords/>
  <dc:description/>
  <cp:lastModifiedBy>Connie Litts</cp:lastModifiedBy>
  <cp:revision>5</cp:revision>
  <dcterms:created xsi:type="dcterms:W3CDTF">2020-04-01T19:22:00Z</dcterms:created>
  <dcterms:modified xsi:type="dcterms:W3CDTF">2020-04-02T14:15:00Z</dcterms:modified>
</cp:coreProperties>
</file>